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5180"/>
        <w:gridCol w:w="951"/>
        <w:gridCol w:w="1478"/>
      </w:tblGrid>
      <w:tr w:rsidR="00BD0BBA" w14:paraId="53B45888" w14:textId="77777777" w:rsidTr="00F60627">
        <w:trPr>
          <w:trHeight w:val="454"/>
        </w:trPr>
        <w:tc>
          <w:tcPr>
            <w:tcW w:w="2263" w:type="dxa"/>
            <w:shd w:val="clear" w:color="auto" w:fill="0D478D" w:themeFill="accent5"/>
            <w:vAlign w:val="center"/>
          </w:tcPr>
          <w:p w14:paraId="4FC317BE" w14:textId="273C422C" w:rsidR="00BD0BBA" w:rsidRPr="00BD0BBA" w:rsidRDefault="00BD0BBA" w:rsidP="00F60627">
            <w:pPr>
              <w:spacing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D0BBA">
              <w:rPr>
                <w:rFonts w:ascii="Lato" w:hAnsi="Lato"/>
                <w:b/>
                <w:bCs/>
                <w:color w:val="FFFFFF" w:themeColor="background1"/>
                <w:szCs w:val="20"/>
              </w:rPr>
              <w:t>Project / Area</w:t>
            </w:r>
          </w:p>
        </w:tc>
        <w:tc>
          <w:tcPr>
            <w:tcW w:w="5245" w:type="dxa"/>
            <w:vAlign w:val="center"/>
          </w:tcPr>
          <w:p w14:paraId="0A72C552" w14:textId="77777777" w:rsidR="00BD0BBA" w:rsidRDefault="00BD0BBA" w:rsidP="00BD0BBA">
            <w:pPr>
              <w:spacing w:line="240" w:lineRule="auto"/>
              <w:jc w:val="left"/>
              <w:rPr>
                <w:rFonts w:ascii="Lato" w:hAnsi="Lato"/>
                <w:b/>
                <w:bCs/>
                <w:szCs w:val="20"/>
              </w:rPr>
            </w:pPr>
          </w:p>
        </w:tc>
        <w:tc>
          <w:tcPr>
            <w:tcW w:w="851" w:type="dxa"/>
            <w:shd w:val="clear" w:color="auto" w:fill="0D478D" w:themeFill="accent5"/>
            <w:vAlign w:val="center"/>
          </w:tcPr>
          <w:p w14:paraId="7008807A" w14:textId="32E93309" w:rsidR="00BD0BBA" w:rsidRPr="00BD0BBA" w:rsidRDefault="00BD0BBA" w:rsidP="00F60627">
            <w:pPr>
              <w:spacing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D0BBA">
              <w:rPr>
                <w:rFonts w:ascii="Lato" w:hAnsi="Lato"/>
                <w:b/>
                <w:bCs/>
                <w:color w:val="FFFFFF" w:themeColor="background1"/>
                <w:szCs w:val="20"/>
              </w:rPr>
              <w:t>Date</w:t>
            </w:r>
          </w:p>
        </w:tc>
        <w:tc>
          <w:tcPr>
            <w:tcW w:w="1495" w:type="dxa"/>
            <w:vAlign w:val="center"/>
          </w:tcPr>
          <w:p w14:paraId="1135B02D" w14:textId="77777777" w:rsidR="00BD0BBA" w:rsidRDefault="00BD0BBA" w:rsidP="00BD0BBA">
            <w:pPr>
              <w:spacing w:line="240" w:lineRule="auto"/>
              <w:jc w:val="left"/>
              <w:rPr>
                <w:rFonts w:ascii="Lato" w:hAnsi="Lato"/>
                <w:b/>
                <w:bCs/>
                <w:szCs w:val="20"/>
              </w:rPr>
            </w:pPr>
          </w:p>
        </w:tc>
      </w:tr>
      <w:tr w:rsidR="00C927D3" w14:paraId="521310F2" w14:textId="77777777" w:rsidTr="00F56907">
        <w:trPr>
          <w:trHeight w:val="454"/>
        </w:trPr>
        <w:tc>
          <w:tcPr>
            <w:tcW w:w="2263" w:type="dxa"/>
            <w:shd w:val="clear" w:color="auto" w:fill="0D478D" w:themeFill="accent5"/>
            <w:vAlign w:val="center"/>
          </w:tcPr>
          <w:p w14:paraId="48B53D5C" w14:textId="3600FD84" w:rsidR="00C927D3" w:rsidRPr="00BD0BBA" w:rsidRDefault="00C927D3" w:rsidP="00F60627">
            <w:pPr>
              <w:spacing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Cs w:val="20"/>
              </w:rPr>
              <w:t xml:space="preserve">Go Live </w:t>
            </w:r>
            <w:r w:rsidRPr="00BD0BBA">
              <w:rPr>
                <w:rFonts w:ascii="Lato" w:hAnsi="Lato"/>
                <w:b/>
                <w:bCs/>
                <w:color w:val="FFFFFF" w:themeColor="background1"/>
                <w:szCs w:val="20"/>
              </w:rPr>
              <w:t xml:space="preserve"> scope</w:t>
            </w:r>
          </w:p>
        </w:tc>
        <w:tc>
          <w:tcPr>
            <w:tcW w:w="5245" w:type="dxa"/>
            <w:vAlign w:val="center"/>
          </w:tcPr>
          <w:p w14:paraId="04ACF779" w14:textId="77777777" w:rsidR="00C927D3" w:rsidRDefault="00C927D3" w:rsidP="00BD0BBA">
            <w:pPr>
              <w:spacing w:line="240" w:lineRule="auto"/>
              <w:jc w:val="left"/>
              <w:rPr>
                <w:rFonts w:ascii="Lato" w:hAnsi="Lato"/>
                <w:b/>
                <w:bCs/>
                <w:szCs w:val="20"/>
              </w:rPr>
            </w:pPr>
          </w:p>
        </w:tc>
        <w:tc>
          <w:tcPr>
            <w:tcW w:w="851" w:type="dxa"/>
            <w:shd w:val="clear" w:color="auto" w:fill="0D478D" w:themeFill="accent5"/>
            <w:vAlign w:val="center"/>
          </w:tcPr>
          <w:p w14:paraId="7A9EA110" w14:textId="13A14734" w:rsidR="00C927D3" w:rsidRPr="00F56907" w:rsidRDefault="00C927D3" w:rsidP="00BD0BBA">
            <w:pPr>
              <w:spacing w:line="240" w:lineRule="auto"/>
              <w:jc w:val="left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F56907">
              <w:rPr>
                <w:rFonts w:ascii="Lato" w:hAnsi="Lato"/>
                <w:b/>
                <w:bCs/>
                <w:color w:val="FFFFFF" w:themeColor="background1"/>
                <w:szCs w:val="20"/>
              </w:rPr>
              <w:t>Cutover</w:t>
            </w:r>
          </w:p>
        </w:tc>
        <w:tc>
          <w:tcPr>
            <w:tcW w:w="1495" w:type="dxa"/>
            <w:vAlign w:val="center"/>
          </w:tcPr>
          <w:p w14:paraId="3FEBBF34" w14:textId="048BDD14" w:rsidR="00C927D3" w:rsidRDefault="00C927D3" w:rsidP="00BD0BBA">
            <w:pPr>
              <w:spacing w:line="240" w:lineRule="auto"/>
              <w:jc w:val="left"/>
              <w:rPr>
                <w:rFonts w:ascii="Lato" w:hAnsi="Lato"/>
                <w:b/>
                <w:bCs/>
                <w:szCs w:val="20"/>
              </w:rPr>
            </w:pPr>
          </w:p>
        </w:tc>
      </w:tr>
    </w:tbl>
    <w:p w14:paraId="554A52CA" w14:textId="77777777" w:rsidR="00BD6133" w:rsidRPr="00E72772" w:rsidRDefault="00BD6133" w:rsidP="00BD0BBA">
      <w:pPr>
        <w:spacing w:after="0" w:line="240" w:lineRule="auto"/>
        <w:rPr>
          <w:rFonts w:ascii="Lato" w:hAnsi="Lato"/>
          <w:b/>
          <w:bCs/>
          <w:szCs w:val="20"/>
        </w:rPr>
      </w:pPr>
    </w:p>
    <w:p w14:paraId="1F56F43D" w14:textId="77777777" w:rsidR="00BD6133" w:rsidRPr="00E72772" w:rsidRDefault="00BD6133" w:rsidP="00BD6133">
      <w:pPr>
        <w:rPr>
          <w:rFonts w:ascii="Lato" w:hAnsi="Lato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2972"/>
        <w:gridCol w:w="2268"/>
        <w:gridCol w:w="851"/>
        <w:gridCol w:w="1559"/>
      </w:tblGrid>
      <w:tr w:rsidR="00BD6133" w:rsidRPr="00E72772" w14:paraId="1C557585" w14:textId="77777777" w:rsidTr="00023A6F">
        <w:trPr>
          <w:trHeight w:val="397"/>
          <w:tblHeader/>
        </w:trPr>
        <w:tc>
          <w:tcPr>
            <w:tcW w:w="0" w:type="auto"/>
            <w:shd w:val="clear" w:color="auto" w:fill="0D478D" w:themeFill="accent5"/>
            <w:vAlign w:val="center"/>
            <w:hideMark/>
          </w:tcPr>
          <w:p w14:paraId="65E48E5E" w14:textId="77777777" w:rsidR="00BD6133" w:rsidRPr="00B6399C" w:rsidRDefault="00BD6133" w:rsidP="00F60627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Gate</w:t>
            </w:r>
          </w:p>
        </w:tc>
        <w:tc>
          <w:tcPr>
            <w:tcW w:w="2972" w:type="dxa"/>
            <w:shd w:val="clear" w:color="auto" w:fill="0D478D" w:themeFill="accent5"/>
            <w:vAlign w:val="center"/>
            <w:hideMark/>
          </w:tcPr>
          <w:p w14:paraId="0C368D8F" w14:textId="77777777" w:rsidR="00BD6133" w:rsidRPr="00B6399C" w:rsidRDefault="00BD6133" w:rsidP="00F60627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Pass test</w:t>
            </w:r>
          </w:p>
        </w:tc>
        <w:tc>
          <w:tcPr>
            <w:tcW w:w="2268" w:type="dxa"/>
            <w:shd w:val="clear" w:color="auto" w:fill="0D478D" w:themeFill="accent5"/>
            <w:vAlign w:val="center"/>
            <w:hideMark/>
          </w:tcPr>
          <w:p w14:paraId="23E15F86" w14:textId="77777777" w:rsidR="00BD6133" w:rsidRPr="00B6399C" w:rsidRDefault="00BD6133" w:rsidP="00F60627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Evidence / link</w:t>
            </w:r>
          </w:p>
        </w:tc>
        <w:tc>
          <w:tcPr>
            <w:tcW w:w="851" w:type="dxa"/>
            <w:shd w:val="clear" w:color="auto" w:fill="0D478D" w:themeFill="accent5"/>
            <w:vAlign w:val="center"/>
            <w:hideMark/>
          </w:tcPr>
          <w:p w14:paraId="181A507A" w14:textId="77777777" w:rsidR="00BD6133" w:rsidRPr="00B6399C" w:rsidRDefault="00BD6133" w:rsidP="00BD0BBA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Owner</w:t>
            </w:r>
          </w:p>
        </w:tc>
        <w:tc>
          <w:tcPr>
            <w:tcW w:w="1559" w:type="dxa"/>
            <w:shd w:val="clear" w:color="auto" w:fill="0D478D" w:themeFill="accent5"/>
            <w:vAlign w:val="center"/>
            <w:hideMark/>
          </w:tcPr>
          <w:p w14:paraId="448E2605" w14:textId="77777777" w:rsidR="00BD6133" w:rsidRPr="00B6399C" w:rsidRDefault="00BD6133" w:rsidP="00BD0BBA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Status</w:t>
            </w:r>
          </w:p>
        </w:tc>
      </w:tr>
      <w:tr w:rsidR="004E7643" w:rsidRPr="00E72772" w14:paraId="6EEFEE1D" w14:textId="77777777" w:rsidTr="00A50E7C">
        <w:trPr>
          <w:trHeight w:val="1474"/>
        </w:trPr>
        <w:tc>
          <w:tcPr>
            <w:tcW w:w="0" w:type="auto"/>
            <w:hideMark/>
          </w:tcPr>
          <w:p w14:paraId="158A31C8" w14:textId="407FD132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Standardize &amp; train ready</w:t>
            </w:r>
          </w:p>
        </w:tc>
        <w:tc>
          <w:tcPr>
            <w:tcW w:w="2972" w:type="dxa"/>
            <w:hideMark/>
          </w:tcPr>
          <w:p w14:paraId="794371FA" w14:textId="77777777" w:rsidR="00E31E65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SOP frozen; </w:t>
            </w:r>
          </w:p>
          <w:p w14:paraId="4ADABB94" w14:textId="77777777" w:rsidR="00E31E65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visuals posted; </w:t>
            </w:r>
          </w:p>
          <w:p w14:paraId="71A47D8D" w14:textId="2B788D8A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 xml:space="preserve">all shifts trained </w:t>
            </w:r>
            <w:r w:rsidR="00E31E65">
              <w:rPr>
                <w:rFonts w:ascii="Segoe UI" w:hAnsi="Segoe UI" w:cs="Segoe UI"/>
              </w:rPr>
              <w:t>&amp;</w:t>
            </w:r>
            <w:r w:rsidRPr="004E7643">
              <w:rPr>
                <w:rFonts w:ascii="Segoe UI" w:hAnsi="Segoe UI" w:cs="Segoe UI"/>
              </w:rPr>
              <w:t xml:space="preserve"> signed off</w:t>
            </w:r>
          </w:p>
        </w:tc>
        <w:tc>
          <w:tcPr>
            <w:tcW w:w="2268" w:type="dxa"/>
            <w:hideMark/>
          </w:tcPr>
          <w:p w14:paraId="73EC668F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SOP ID/date; </w:t>
            </w:r>
          </w:p>
          <w:p w14:paraId="39E0E9C2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training record; </w:t>
            </w:r>
          </w:p>
          <w:p w14:paraId="4E717765" w14:textId="4F278332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photos of station visuals</w:t>
            </w:r>
          </w:p>
        </w:tc>
        <w:tc>
          <w:tcPr>
            <w:tcW w:w="851" w:type="dxa"/>
            <w:vAlign w:val="center"/>
            <w:hideMark/>
          </w:tcPr>
          <w:p w14:paraId="71FE2A31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3EA58519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4E7643" w:rsidRPr="00E72772" w14:paraId="00B857AF" w14:textId="77777777" w:rsidTr="00A50E7C">
        <w:trPr>
          <w:trHeight w:val="1474"/>
        </w:trPr>
        <w:tc>
          <w:tcPr>
            <w:tcW w:w="0" w:type="auto"/>
            <w:hideMark/>
          </w:tcPr>
          <w:p w14:paraId="058ECD2B" w14:textId="05967F94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Data &amp; master data loaded</w:t>
            </w:r>
          </w:p>
        </w:tc>
        <w:tc>
          <w:tcPr>
            <w:tcW w:w="2972" w:type="dxa"/>
            <w:hideMark/>
          </w:tcPr>
          <w:p w14:paraId="368D41C1" w14:textId="77777777" w:rsidR="00B15CED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>Routings/cycle times/items/</w:t>
            </w:r>
            <w:r w:rsidR="00B15CED">
              <w:rPr>
                <w:rFonts w:ascii="Segoe UI" w:hAnsi="Segoe UI" w:cs="Segoe UI"/>
              </w:rPr>
              <w:t xml:space="preserve"> </w:t>
            </w:r>
            <w:r w:rsidRPr="004E7643">
              <w:rPr>
                <w:rFonts w:ascii="Segoe UI" w:hAnsi="Segoe UI" w:cs="Segoe UI"/>
              </w:rPr>
              <w:t xml:space="preserve">labels loaded; </w:t>
            </w:r>
          </w:p>
          <w:p w14:paraId="45E365F5" w14:textId="77777777" w:rsidR="00B15CED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test transactions completed; </w:t>
            </w:r>
          </w:p>
          <w:p w14:paraId="52619D32" w14:textId="64204AD3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cutover plan signed</w:t>
            </w:r>
          </w:p>
        </w:tc>
        <w:tc>
          <w:tcPr>
            <w:tcW w:w="2268" w:type="dxa"/>
            <w:hideMark/>
          </w:tcPr>
          <w:p w14:paraId="0761FD51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MD checklist; </w:t>
            </w:r>
          </w:p>
          <w:p w14:paraId="09C5F1B0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test log; </w:t>
            </w:r>
          </w:p>
          <w:p w14:paraId="05D8784F" w14:textId="553FC06D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signed cutover plan</w:t>
            </w:r>
          </w:p>
        </w:tc>
        <w:tc>
          <w:tcPr>
            <w:tcW w:w="851" w:type="dxa"/>
            <w:vAlign w:val="center"/>
            <w:hideMark/>
          </w:tcPr>
          <w:p w14:paraId="5C8C2CD0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08A017A9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4E7643" w:rsidRPr="00E72772" w14:paraId="2FCAA11E" w14:textId="77777777" w:rsidTr="00A50E7C">
        <w:trPr>
          <w:trHeight w:val="1474"/>
        </w:trPr>
        <w:tc>
          <w:tcPr>
            <w:tcW w:w="0" w:type="auto"/>
            <w:hideMark/>
          </w:tcPr>
          <w:p w14:paraId="3B088B46" w14:textId="36D26B56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Controls &amp; safety verified</w:t>
            </w:r>
          </w:p>
        </w:tc>
        <w:tc>
          <w:tcPr>
            <w:tcW w:w="2972" w:type="dxa"/>
            <w:hideMark/>
          </w:tcPr>
          <w:p w14:paraId="713CE913" w14:textId="77777777" w:rsidR="00B15CED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E-stops/interlocks tested; </w:t>
            </w:r>
          </w:p>
          <w:p w14:paraId="51D3C6D5" w14:textId="3FCB31A9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hand-back to manual path proven; safe access/egress clear; alarms prioritized</w:t>
            </w:r>
          </w:p>
        </w:tc>
        <w:tc>
          <w:tcPr>
            <w:tcW w:w="2268" w:type="dxa"/>
            <w:hideMark/>
          </w:tcPr>
          <w:p w14:paraId="64D3A488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Controls list; </w:t>
            </w:r>
          </w:p>
          <w:p w14:paraId="2B1C1635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test record; </w:t>
            </w:r>
          </w:p>
          <w:p w14:paraId="447FCCD8" w14:textId="265BCEDF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safety sign-off</w:t>
            </w:r>
          </w:p>
        </w:tc>
        <w:tc>
          <w:tcPr>
            <w:tcW w:w="851" w:type="dxa"/>
            <w:vAlign w:val="center"/>
            <w:hideMark/>
          </w:tcPr>
          <w:p w14:paraId="75E250C8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06421274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4E7643" w:rsidRPr="00E72772" w14:paraId="6B0201C3" w14:textId="77777777" w:rsidTr="00A50E7C">
        <w:trPr>
          <w:trHeight w:val="1474"/>
        </w:trPr>
        <w:tc>
          <w:tcPr>
            <w:tcW w:w="0" w:type="auto"/>
            <w:hideMark/>
          </w:tcPr>
          <w:p w14:paraId="0B93BF7D" w14:textId="0CC17EE0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Facilities &amp; commissioning</w:t>
            </w:r>
          </w:p>
        </w:tc>
        <w:tc>
          <w:tcPr>
            <w:tcW w:w="2972" w:type="dxa"/>
            <w:hideMark/>
          </w:tcPr>
          <w:p w14:paraId="21B08013" w14:textId="584C7208" w:rsidR="00B15CED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Power/air/network commissioned; RF cover ok; </w:t>
            </w:r>
          </w:p>
          <w:p w14:paraId="7D3A9918" w14:textId="4C102035" w:rsidR="00B15CED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guarding/clearances verified; </w:t>
            </w:r>
          </w:p>
          <w:p w14:paraId="3E25CBBE" w14:textId="48C65F16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manual fallback path ready</w:t>
            </w:r>
          </w:p>
        </w:tc>
        <w:tc>
          <w:tcPr>
            <w:tcW w:w="2268" w:type="dxa"/>
            <w:hideMark/>
          </w:tcPr>
          <w:p w14:paraId="0450EED2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Commissioning sheet; </w:t>
            </w:r>
          </w:p>
          <w:p w14:paraId="3E62A7AB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RF spot checks; </w:t>
            </w:r>
          </w:p>
          <w:p w14:paraId="16EA8E2A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photos; </w:t>
            </w:r>
          </w:p>
          <w:p w14:paraId="4B060DBE" w14:textId="69C71E84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fallback note</w:t>
            </w:r>
          </w:p>
        </w:tc>
        <w:tc>
          <w:tcPr>
            <w:tcW w:w="851" w:type="dxa"/>
            <w:vAlign w:val="center"/>
            <w:hideMark/>
          </w:tcPr>
          <w:p w14:paraId="424A0412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2C8AFC69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4E7643" w:rsidRPr="00E72772" w14:paraId="72432B38" w14:textId="77777777" w:rsidTr="00A50E7C">
        <w:trPr>
          <w:trHeight w:val="1474"/>
        </w:trPr>
        <w:tc>
          <w:tcPr>
            <w:tcW w:w="0" w:type="auto"/>
            <w:hideMark/>
          </w:tcPr>
          <w:p w14:paraId="470A89D4" w14:textId="105476A2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Support &amp; on-call in place</w:t>
            </w:r>
          </w:p>
        </w:tc>
        <w:tc>
          <w:tcPr>
            <w:tcW w:w="2972" w:type="dxa"/>
            <w:hideMark/>
          </w:tcPr>
          <w:p w14:paraId="7A566ABF" w14:textId="0FD2B3EF" w:rsidR="004E7643" w:rsidRPr="004E7643" w:rsidRDefault="003C3630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>
              <w:rPr>
                <w:rFonts w:ascii="Segoe UI" w:hAnsi="Segoe UI" w:cs="Segoe UI"/>
              </w:rPr>
              <w:t>“</w:t>
            </w:r>
            <w:r w:rsidR="004E7643" w:rsidRPr="004E7643">
              <w:rPr>
                <w:rFonts w:ascii="Segoe UI" w:hAnsi="Segoe UI" w:cs="Segoe UI"/>
              </w:rPr>
              <w:t>03:00 on-site owner</w:t>
            </w:r>
            <w:r>
              <w:rPr>
                <w:rFonts w:ascii="Segoe UI" w:hAnsi="Segoe UI" w:cs="Segoe UI"/>
              </w:rPr>
              <w:t>”</w:t>
            </w:r>
            <w:r w:rsidR="004E7643" w:rsidRPr="004E7643">
              <w:rPr>
                <w:rFonts w:ascii="Segoe UI" w:hAnsi="Segoe UI" w:cs="Segoe UI"/>
              </w:rPr>
              <w:t>; escalation chain posted; vendor SLA times confirmed; remote access tested/</w:t>
            </w:r>
            <w:r>
              <w:rPr>
                <w:rFonts w:ascii="Segoe UI" w:hAnsi="Segoe UI" w:cs="Segoe UI"/>
              </w:rPr>
              <w:t xml:space="preserve"> a</w:t>
            </w:r>
            <w:r w:rsidR="004E7643" w:rsidRPr="004E7643">
              <w:rPr>
                <w:rFonts w:ascii="Segoe UI" w:hAnsi="Segoe UI" w:cs="Segoe UI"/>
              </w:rPr>
              <w:t>pproved</w:t>
            </w:r>
          </w:p>
        </w:tc>
        <w:tc>
          <w:tcPr>
            <w:tcW w:w="2268" w:type="dxa"/>
            <w:hideMark/>
          </w:tcPr>
          <w:p w14:paraId="5F1032F7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Contact list; </w:t>
            </w:r>
          </w:p>
          <w:p w14:paraId="4CB75ACB" w14:textId="77777777" w:rsidR="00D14244" w:rsidRDefault="004E7643" w:rsidP="004E7643">
            <w:pPr>
              <w:spacing w:after="0"/>
              <w:jc w:val="left"/>
              <w:rPr>
                <w:rFonts w:ascii="Segoe UI" w:hAnsi="Segoe UI" w:cs="Segoe UI"/>
              </w:rPr>
            </w:pPr>
            <w:r w:rsidRPr="004E7643">
              <w:rPr>
                <w:rFonts w:ascii="Segoe UI" w:hAnsi="Segoe UI" w:cs="Segoe UI"/>
              </w:rPr>
              <w:t xml:space="preserve">SLA; </w:t>
            </w:r>
          </w:p>
          <w:p w14:paraId="604A0E55" w14:textId="0B801BCE" w:rsidR="004E7643" w:rsidRPr="004E7643" w:rsidRDefault="004E7643" w:rsidP="004E7643">
            <w:pPr>
              <w:spacing w:after="0"/>
              <w:jc w:val="left"/>
              <w:rPr>
                <w:rFonts w:ascii="Segoe UI" w:hAnsi="Segoe UI" w:cs="Segoe UI"/>
                <w:szCs w:val="20"/>
              </w:rPr>
            </w:pPr>
            <w:r w:rsidRPr="004E7643">
              <w:rPr>
                <w:rFonts w:ascii="Segoe UI" w:hAnsi="Segoe UI" w:cs="Segoe UI"/>
              </w:rPr>
              <w:t>remote access approval</w:t>
            </w:r>
          </w:p>
        </w:tc>
        <w:tc>
          <w:tcPr>
            <w:tcW w:w="851" w:type="dxa"/>
            <w:vAlign w:val="center"/>
            <w:hideMark/>
          </w:tcPr>
          <w:p w14:paraId="1414B0EB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78D3D945" w14:textId="77777777" w:rsidR="004E7643" w:rsidRPr="00E72772" w:rsidRDefault="004E7643" w:rsidP="004E7643">
            <w:pPr>
              <w:spacing w:after="0"/>
              <w:jc w:val="center"/>
              <w:rPr>
                <w:rFonts w:ascii="Lato" w:hAnsi="Lato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34531D" w:rsidRPr="00E72772" w14:paraId="4CD11D7C" w14:textId="77777777" w:rsidTr="00A50E7C">
        <w:trPr>
          <w:trHeight w:val="1474"/>
        </w:trPr>
        <w:tc>
          <w:tcPr>
            <w:tcW w:w="0" w:type="auto"/>
          </w:tcPr>
          <w:p w14:paraId="44BD9EC6" w14:textId="477827CE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Spares &amp; CMMS prepared</w:t>
            </w:r>
          </w:p>
        </w:tc>
        <w:tc>
          <w:tcPr>
            <w:tcW w:w="2972" w:type="dxa"/>
          </w:tcPr>
          <w:p w14:paraId="3980E613" w14:textId="679BF608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Critical spares kitted/labeled; CMMS PM tasks created; calibration plan defined</w:t>
            </w:r>
          </w:p>
        </w:tc>
        <w:tc>
          <w:tcPr>
            <w:tcW w:w="2268" w:type="dxa"/>
          </w:tcPr>
          <w:p w14:paraId="256A0833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Spares list/locations; </w:t>
            </w:r>
          </w:p>
          <w:p w14:paraId="1B88BFE9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CMMS task IDs; </w:t>
            </w:r>
          </w:p>
          <w:p w14:paraId="21074012" w14:textId="6FC96085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calibration schedule</w:t>
            </w:r>
          </w:p>
        </w:tc>
        <w:tc>
          <w:tcPr>
            <w:tcW w:w="851" w:type="dxa"/>
            <w:vAlign w:val="center"/>
          </w:tcPr>
          <w:p w14:paraId="2E31ABDC" w14:textId="77777777" w:rsidR="0034531D" w:rsidRPr="00E72772" w:rsidRDefault="0034531D" w:rsidP="0034531D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9AEF0A" w14:textId="35C5B922" w:rsidR="0034531D" w:rsidRPr="00E72772" w:rsidRDefault="0034531D" w:rsidP="0034531D">
            <w:pPr>
              <w:spacing w:after="0"/>
              <w:jc w:val="center"/>
              <w:rPr>
                <w:rFonts w:ascii="Segoe UI Symbol" w:hAnsi="Segoe UI Symbol" w:cs="Segoe UI Symbol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34531D" w:rsidRPr="00E72772" w14:paraId="7F099CB5" w14:textId="77777777" w:rsidTr="00A50E7C">
        <w:trPr>
          <w:trHeight w:val="1474"/>
        </w:trPr>
        <w:tc>
          <w:tcPr>
            <w:tcW w:w="0" w:type="auto"/>
          </w:tcPr>
          <w:p w14:paraId="0D65097F" w14:textId="0EC75FEC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Cyber &amp; backups ready</w:t>
            </w:r>
          </w:p>
        </w:tc>
        <w:tc>
          <w:tcPr>
            <w:tcW w:w="2972" w:type="dxa"/>
          </w:tcPr>
          <w:p w14:paraId="782A12BE" w14:textId="3B6562A1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Per-user accounts; least privilege set; configs backed up; </w:t>
            </w:r>
            <w:r w:rsidR="004F7BBA" w:rsidRPr="0034531D">
              <w:rPr>
                <w:rFonts w:ascii="Segoe UI" w:hAnsi="Segoe UI" w:cs="Segoe UI"/>
              </w:rPr>
              <w:t>rollback</w:t>
            </w:r>
            <w:r w:rsidR="004F7BBA" w:rsidRPr="0034531D">
              <w:rPr>
                <w:rFonts w:ascii="Segoe UI" w:hAnsi="Segoe UI" w:cs="Segoe UI"/>
              </w:rPr>
              <w:t xml:space="preserve"> </w:t>
            </w:r>
            <w:r w:rsidRPr="0034531D">
              <w:rPr>
                <w:rFonts w:ascii="Segoe UI" w:hAnsi="Segoe UI" w:cs="Segoe UI"/>
              </w:rPr>
              <w:t>restore point available</w:t>
            </w:r>
          </w:p>
        </w:tc>
        <w:tc>
          <w:tcPr>
            <w:tcW w:w="2268" w:type="dxa"/>
          </w:tcPr>
          <w:p w14:paraId="234F3B9F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Access list; </w:t>
            </w:r>
          </w:p>
          <w:p w14:paraId="24B85F54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backup log; </w:t>
            </w:r>
          </w:p>
          <w:p w14:paraId="011DF96A" w14:textId="31AF14A9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restore test note</w:t>
            </w:r>
          </w:p>
        </w:tc>
        <w:tc>
          <w:tcPr>
            <w:tcW w:w="851" w:type="dxa"/>
            <w:vAlign w:val="center"/>
          </w:tcPr>
          <w:p w14:paraId="75F60AAE" w14:textId="77777777" w:rsidR="0034531D" w:rsidRPr="00E72772" w:rsidRDefault="0034531D" w:rsidP="0034531D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B04B7BC" w14:textId="7D5C0D1D" w:rsidR="0034531D" w:rsidRPr="00E72772" w:rsidRDefault="0034531D" w:rsidP="0034531D">
            <w:pPr>
              <w:spacing w:after="0"/>
              <w:jc w:val="center"/>
              <w:rPr>
                <w:rFonts w:ascii="Segoe UI Symbol" w:hAnsi="Segoe UI Symbol" w:cs="Segoe UI Symbol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</w:tbl>
    <w:p w14:paraId="0CB86C6F" w14:textId="77777777" w:rsidR="00603D65" w:rsidRDefault="00603D65"/>
    <w:p w14:paraId="633086EF" w14:textId="57B563E7" w:rsidR="004C3820" w:rsidRDefault="004C3820">
      <w:pPr>
        <w:spacing w:line="278" w:lineRule="auto"/>
        <w:jc w:val="left"/>
      </w:pPr>
      <w:r>
        <w:br w:type="page"/>
      </w:r>
    </w:p>
    <w:p w14:paraId="0C5C3BD2" w14:textId="77777777" w:rsidR="004C3820" w:rsidRDefault="004C3820"/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2972"/>
        <w:gridCol w:w="2268"/>
        <w:gridCol w:w="851"/>
        <w:gridCol w:w="1559"/>
      </w:tblGrid>
      <w:tr w:rsidR="004C3820" w:rsidRPr="00E72772" w14:paraId="5122CB5F" w14:textId="77777777" w:rsidTr="0076297B">
        <w:trPr>
          <w:trHeight w:val="397"/>
          <w:tblHeader/>
        </w:trPr>
        <w:tc>
          <w:tcPr>
            <w:tcW w:w="0" w:type="auto"/>
            <w:shd w:val="clear" w:color="auto" w:fill="0D478D" w:themeFill="accent5"/>
            <w:vAlign w:val="center"/>
            <w:hideMark/>
          </w:tcPr>
          <w:p w14:paraId="2588003A" w14:textId="77777777" w:rsidR="004C3820" w:rsidRPr="00B6399C" w:rsidRDefault="004C3820" w:rsidP="0076297B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Gate</w:t>
            </w:r>
          </w:p>
        </w:tc>
        <w:tc>
          <w:tcPr>
            <w:tcW w:w="2972" w:type="dxa"/>
            <w:shd w:val="clear" w:color="auto" w:fill="0D478D" w:themeFill="accent5"/>
            <w:vAlign w:val="center"/>
            <w:hideMark/>
          </w:tcPr>
          <w:p w14:paraId="6D7D8896" w14:textId="77777777" w:rsidR="004C3820" w:rsidRPr="00B6399C" w:rsidRDefault="004C3820" w:rsidP="0076297B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Pass test</w:t>
            </w:r>
          </w:p>
        </w:tc>
        <w:tc>
          <w:tcPr>
            <w:tcW w:w="2268" w:type="dxa"/>
            <w:shd w:val="clear" w:color="auto" w:fill="0D478D" w:themeFill="accent5"/>
            <w:vAlign w:val="center"/>
            <w:hideMark/>
          </w:tcPr>
          <w:p w14:paraId="03EDC254" w14:textId="77777777" w:rsidR="004C3820" w:rsidRPr="00B6399C" w:rsidRDefault="004C3820" w:rsidP="0076297B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Evidence / link</w:t>
            </w:r>
          </w:p>
        </w:tc>
        <w:tc>
          <w:tcPr>
            <w:tcW w:w="851" w:type="dxa"/>
            <w:shd w:val="clear" w:color="auto" w:fill="0D478D" w:themeFill="accent5"/>
            <w:vAlign w:val="center"/>
            <w:hideMark/>
          </w:tcPr>
          <w:p w14:paraId="5344D047" w14:textId="77777777" w:rsidR="004C3820" w:rsidRPr="00B6399C" w:rsidRDefault="004C3820" w:rsidP="0076297B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Owner</w:t>
            </w:r>
          </w:p>
        </w:tc>
        <w:tc>
          <w:tcPr>
            <w:tcW w:w="1559" w:type="dxa"/>
            <w:shd w:val="clear" w:color="auto" w:fill="0D478D" w:themeFill="accent5"/>
            <w:vAlign w:val="center"/>
            <w:hideMark/>
          </w:tcPr>
          <w:p w14:paraId="11F723BD" w14:textId="77777777" w:rsidR="004C3820" w:rsidRPr="00B6399C" w:rsidRDefault="004C3820" w:rsidP="0076297B">
            <w:pPr>
              <w:spacing w:after="0" w:line="240" w:lineRule="auto"/>
              <w:jc w:val="center"/>
              <w:rPr>
                <w:rFonts w:ascii="Lato" w:hAnsi="Lato"/>
                <w:b/>
                <w:bCs/>
                <w:color w:val="FFFFFF" w:themeColor="background1"/>
                <w:szCs w:val="20"/>
              </w:rPr>
            </w:pPr>
            <w:r w:rsidRPr="00B6399C">
              <w:rPr>
                <w:rFonts w:ascii="Lato" w:hAnsi="Lato"/>
                <w:b/>
                <w:bCs/>
                <w:color w:val="FFFFFF" w:themeColor="background1"/>
                <w:szCs w:val="20"/>
              </w:rPr>
              <w:t>Status</w:t>
            </w:r>
          </w:p>
        </w:tc>
      </w:tr>
      <w:tr w:rsidR="00A50E7C" w:rsidRPr="00E72772" w14:paraId="0CE29F8D" w14:textId="77777777" w:rsidTr="00A50E7C">
        <w:trPr>
          <w:trHeight w:val="1474"/>
        </w:trPr>
        <w:tc>
          <w:tcPr>
            <w:tcW w:w="0" w:type="auto"/>
          </w:tcPr>
          <w:p w14:paraId="209B5BB8" w14:textId="77777777" w:rsidR="00A50E7C" w:rsidRPr="0034531D" w:rsidRDefault="00A50E7C" w:rsidP="006F19DC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Rollback plan tested</w:t>
            </w:r>
          </w:p>
        </w:tc>
        <w:tc>
          <w:tcPr>
            <w:tcW w:w="2972" w:type="dxa"/>
          </w:tcPr>
          <w:p w14:paraId="031A62D0" w14:textId="77777777" w:rsidR="00A50E7C" w:rsidRPr="0034531D" w:rsidRDefault="00A50E7C" w:rsidP="006F19DC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Documented steps; assets tagged; reversion ≤ 1 day; trial rollback executed or dry-run documented</w:t>
            </w:r>
          </w:p>
        </w:tc>
        <w:tc>
          <w:tcPr>
            <w:tcW w:w="2268" w:type="dxa"/>
          </w:tcPr>
          <w:p w14:paraId="264D652F" w14:textId="77777777" w:rsidR="00A50E7C" w:rsidRDefault="00A50E7C" w:rsidP="006F19DC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Rollback plan; </w:t>
            </w:r>
          </w:p>
          <w:p w14:paraId="022F8895" w14:textId="77777777" w:rsidR="00A50E7C" w:rsidRDefault="00A50E7C" w:rsidP="006F19DC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test log; </w:t>
            </w:r>
          </w:p>
          <w:p w14:paraId="749771B3" w14:textId="77777777" w:rsidR="00A50E7C" w:rsidRPr="0034531D" w:rsidRDefault="00A50E7C" w:rsidP="006F19DC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asset map</w:t>
            </w:r>
          </w:p>
        </w:tc>
        <w:tc>
          <w:tcPr>
            <w:tcW w:w="851" w:type="dxa"/>
            <w:vAlign w:val="center"/>
          </w:tcPr>
          <w:p w14:paraId="70F1DB5C" w14:textId="77777777" w:rsidR="00A50E7C" w:rsidRPr="00E72772" w:rsidRDefault="00A50E7C" w:rsidP="006F19DC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794898" w14:textId="77777777" w:rsidR="00A50E7C" w:rsidRPr="00E72772" w:rsidRDefault="00A50E7C" w:rsidP="006F19DC">
            <w:pPr>
              <w:spacing w:after="0"/>
              <w:jc w:val="center"/>
              <w:rPr>
                <w:rFonts w:ascii="Segoe UI Symbol" w:hAnsi="Segoe UI Symbol" w:cs="Segoe UI Symbol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34531D" w:rsidRPr="00E72772" w14:paraId="611C3273" w14:textId="77777777" w:rsidTr="00A50E7C">
        <w:trPr>
          <w:trHeight w:val="1474"/>
        </w:trPr>
        <w:tc>
          <w:tcPr>
            <w:tcW w:w="0" w:type="auto"/>
          </w:tcPr>
          <w:p w14:paraId="795B92ED" w14:textId="0A3BD8B2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Validation &amp; first article</w:t>
            </w:r>
          </w:p>
        </w:tc>
        <w:tc>
          <w:tcPr>
            <w:tcW w:w="2972" w:type="dxa"/>
          </w:tcPr>
          <w:p w14:paraId="49209651" w14:textId="34F4E8A0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First-article criteria defined; sample inspected; QA signs off; end-to-end traceability proven</w:t>
            </w:r>
          </w:p>
        </w:tc>
        <w:tc>
          <w:tcPr>
            <w:tcW w:w="2268" w:type="dxa"/>
          </w:tcPr>
          <w:p w14:paraId="59A37230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FAI sheet; </w:t>
            </w:r>
          </w:p>
          <w:p w14:paraId="08B6117B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QA signature; </w:t>
            </w:r>
          </w:p>
          <w:p w14:paraId="023383F6" w14:textId="6E608AB4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traceability report</w:t>
            </w:r>
          </w:p>
        </w:tc>
        <w:tc>
          <w:tcPr>
            <w:tcW w:w="851" w:type="dxa"/>
            <w:vAlign w:val="center"/>
          </w:tcPr>
          <w:p w14:paraId="0D5A2260" w14:textId="77777777" w:rsidR="0034531D" w:rsidRPr="00E72772" w:rsidRDefault="0034531D" w:rsidP="0034531D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5E58495" w14:textId="2D49F13A" w:rsidR="0034531D" w:rsidRPr="00E72772" w:rsidRDefault="0034531D" w:rsidP="0034531D">
            <w:pPr>
              <w:spacing w:after="0"/>
              <w:jc w:val="center"/>
              <w:rPr>
                <w:rFonts w:ascii="Segoe UI Symbol" w:hAnsi="Segoe UI Symbol" w:cs="Segoe UI Symbol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34531D" w:rsidRPr="00E72772" w14:paraId="0ED8FB73" w14:textId="77777777" w:rsidTr="00A50E7C">
        <w:trPr>
          <w:trHeight w:val="1474"/>
        </w:trPr>
        <w:tc>
          <w:tcPr>
            <w:tcW w:w="0" w:type="auto"/>
          </w:tcPr>
          <w:p w14:paraId="11C85C51" w14:textId="6903D515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Metrics &amp; tracking live</w:t>
            </w:r>
          </w:p>
        </w:tc>
        <w:tc>
          <w:tcPr>
            <w:tcW w:w="2972" w:type="dxa"/>
          </w:tcPr>
          <w:p w14:paraId="4E8A508A" w14:textId="531280E9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Baseline captured; T51 set up; guardrails set; daily standup reviewing issues and numbers</w:t>
            </w:r>
          </w:p>
        </w:tc>
        <w:tc>
          <w:tcPr>
            <w:tcW w:w="2268" w:type="dxa"/>
          </w:tcPr>
          <w:p w14:paraId="067597FB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T51 link; </w:t>
            </w:r>
          </w:p>
          <w:p w14:paraId="02496AFB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baseline sheet; </w:t>
            </w:r>
          </w:p>
          <w:p w14:paraId="2B40920E" w14:textId="68543A31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standup cadence</w:t>
            </w:r>
          </w:p>
        </w:tc>
        <w:tc>
          <w:tcPr>
            <w:tcW w:w="851" w:type="dxa"/>
            <w:vAlign w:val="center"/>
          </w:tcPr>
          <w:p w14:paraId="672FE758" w14:textId="77777777" w:rsidR="0034531D" w:rsidRPr="00E72772" w:rsidRDefault="0034531D" w:rsidP="0034531D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3CB0704" w14:textId="188E61EC" w:rsidR="0034531D" w:rsidRPr="00E72772" w:rsidRDefault="0034531D" w:rsidP="0034531D">
            <w:pPr>
              <w:spacing w:after="0"/>
              <w:jc w:val="center"/>
              <w:rPr>
                <w:rFonts w:ascii="Segoe UI Symbol" w:hAnsi="Segoe UI Symbol" w:cs="Segoe UI Symbol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34531D" w:rsidRPr="00E72772" w14:paraId="1914E323" w14:textId="77777777" w:rsidTr="00A50E7C">
        <w:trPr>
          <w:trHeight w:val="1474"/>
        </w:trPr>
        <w:tc>
          <w:tcPr>
            <w:tcW w:w="0" w:type="auto"/>
          </w:tcPr>
          <w:p w14:paraId="098347B4" w14:textId="771BFDBF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Communication &amp; change control</w:t>
            </w:r>
          </w:p>
        </w:tc>
        <w:tc>
          <w:tcPr>
            <w:tcW w:w="2972" w:type="dxa"/>
          </w:tcPr>
          <w:p w14:paraId="0C62837C" w14:textId="07E285BF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Go-live brief delivered to all shifts; stop rule posted; version control &amp; change approval set</w:t>
            </w:r>
          </w:p>
        </w:tc>
        <w:tc>
          <w:tcPr>
            <w:tcW w:w="2268" w:type="dxa"/>
          </w:tcPr>
          <w:p w14:paraId="0A0DE53E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Brief deck; </w:t>
            </w:r>
          </w:p>
          <w:p w14:paraId="3A27A89C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notice photo; </w:t>
            </w:r>
          </w:p>
          <w:p w14:paraId="3A5ADD47" w14:textId="52203F42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change log</w:t>
            </w:r>
          </w:p>
        </w:tc>
        <w:tc>
          <w:tcPr>
            <w:tcW w:w="851" w:type="dxa"/>
            <w:vAlign w:val="center"/>
          </w:tcPr>
          <w:p w14:paraId="4AE7AD3B" w14:textId="77777777" w:rsidR="0034531D" w:rsidRPr="00E72772" w:rsidRDefault="0034531D" w:rsidP="0034531D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4ED925E" w14:textId="294F6CC8" w:rsidR="0034531D" w:rsidRPr="00E72772" w:rsidRDefault="0034531D" w:rsidP="0034531D">
            <w:pPr>
              <w:spacing w:after="0"/>
              <w:jc w:val="center"/>
              <w:rPr>
                <w:rFonts w:ascii="Segoe UI Symbol" w:hAnsi="Segoe UI Symbol" w:cs="Segoe UI Symbol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34531D" w:rsidRPr="00E72772" w14:paraId="02B512D9" w14:textId="77777777" w:rsidTr="00A50E7C">
        <w:trPr>
          <w:trHeight w:val="1474"/>
        </w:trPr>
        <w:tc>
          <w:tcPr>
            <w:tcW w:w="0" w:type="auto"/>
          </w:tcPr>
          <w:p w14:paraId="515A7807" w14:textId="42C16E75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Compliance &amp; documentation</w:t>
            </w:r>
          </w:p>
        </w:tc>
        <w:tc>
          <w:tcPr>
            <w:tcW w:w="2972" w:type="dxa"/>
          </w:tcPr>
          <w:p w14:paraId="1E49C290" w14:textId="77777777" w:rsidR="00CD2DB6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CE/UL and risk file ready; permits completed; </w:t>
            </w:r>
          </w:p>
          <w:p w14:paraId="16BB74DE" w14:textId="5FA37EF1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training records stored</w:t>
            </w:r>
          </w:p>
        </w:tc>
        <w:tc>
          <w:tcPr>
            <w:tcW w:w="2268" w:type="dxa"/>
          </w:tcPr>
          <w:p w14:paraId="1E36229A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Compliance pack; </w:t>
            </w:r>
          </w:p>
          <w:p w14:paraId="585A2EB3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permit IDs; </w:t>
            </w:r>
          </w:p>
          <w:p w14:paraId="307F37B3" w14:textId="1DDA3CC6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training log</w:t>
            </w:r>
          </w:p>
        </w:tc>
        <w:tc>
          <w:tcPr>
            <w:tcW w:w="851" w:type="dxa"/>
            <w:vAlign w:val="center"/>
          </w:tcPr>
          <w:p w14:paraId="1B8899B5" w14:textId="77777777" w:rsidR="0034531D" w:rsidRPr="00E72772" w:rsidRDefault="0034531D" w:rsidP="0034531D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27D79C3" w14:textId="670D0A86" w:rsidR="0034531D" w:rsidRPr="00E72772" w:rsidRDefault="0034531D" w:rsidP="0034531D">
            <w:pPr>
              <w:spacing w:after="0"/>
              <w:jc w:val="center"/>
              <w:rPr>
                <w:rFonts w:ascii="Segoe UI Symbol" w:hAnsi="Segoe UI Symbol" w:cs="Segoe UI Symbol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  <w:tr w:rsidR="0034531D" w:rsidRPr="00E72772" w14:paraId="344EE798" w14:textId="77777777" w:rsidTr="00A50E7C">
        <w:trPr>
          <w:trHeight w:val="1474"/>
        </w:trPr>
        <w:tc>
          <w:tcPr>
            <w:tcW w:w="0" w:type="auto"/>
          </w:tcPr>
          <w:p w14:paraId="77A0BC9C" w14:textId="7B7835B8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Handover &amp; sustain plan</w:t>
            </w:r>
          </w:p>
        </w:tc>
        <w:tc>
          <w:tcPr>
            <w:tcW w:w="2972" w:type="dxa"/>
          </w:tcPr>
          <w:p w14:paraId="6C70AC33" w14:textId="4DB1CC07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Ownership table complete; open-issues list live; 2-week and 8-week checks scheduled</w:t>
            </w:r>
          </w:p>
        </w:tc>
        <w:tc>
          <w:tcPr>
            <w:tcW w:w="2268" w:type="dxa"/>
          </w:tcPr>
          <w:p w14:paraId="255E9CB9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Ownership list; </w:t>
            </w:r>
          </w:p>
          <w:p w14:paraId="0E0D9AD8" w14:textId="77777777" w:rsidR="00D14244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 xml:space="preserve">issues log; </w:t>
            </w:r>
          </w:p>
          <w:p w14:paraId="398B174A" w14:textId="39AF1D8E" w:rsidR="0034531D" w:rsidRPr="0034531D" w:rsidRDefault="0034531D" w:rsidP="0034531D">
            <w:pPr>
              <w:spacing w:after="0"/>
              <w:jc w:val="left"/>
              <w:rPr>
                <w:rFonts w:ascii="Segoe UI" w:hAnsi="Segoe UI" w:cs="Segoe UI"/>
              </w:rPr>
            </w:pPr>
            <w:r w:rsidRPr="0034531D">
              <w:rPr>
                <w:rFonts w:ascii="Segoe UI" w:hAnsi="Segoe UI" w:cs="Segoe UI"/>
              </w:rPr>
              <w:t>calendar holds</w:t>
            </w:r>
          </w:p>
        </w:tc>
        <w:tc>
          <w:tcPr>
            <w:tcW w:w="851" w:type="dxa"/>
            <w:vAlign w:val="center"/>
          </w:tcPr>
          <w:p w14:paraId="280947FA" w14:textId="77777777" w:rsidR="0034531D" w:rsidRPr="00E72772" w:rsidRDefault="0034531D" w:rsidP="0034531D">
            <w:pPr>
              <w:spacing w:after="0"/>
              <w:jc w:val="center"/>
              <w:rPr>
                <w:rFonts w:ascii="Lato" w:hAnsi="Lato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1B1059" w14:textId="7A5996A9" w:rsidR="0034531D" w:rsidRPr="00E72772" w:rsidRDefault="0034531D" w:rsidP="0034531D">
            <w:pPr>
              <w:spacing w:after="0"/>
              <w:jc w:val="center"/>
              <w:rPr>
                <w:rFonts w:ascii="Segoe UI Symbol" w:hAnsi="Segoe UI Symbol" w:cs="Segoe UI Symbol"/>
                <w:szCs w:val="20"/>
              </w:rPr>
            </w:pP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Pass </w:t>
            </w:r>
            <w:r w:rsidRPr="00E72772">
              <w:rPr>
                <w:rFonts w:ascii="Segoe UI Symbol" w:hAnsi="Segoe UI Symbol" w:cs="Segoe UI Symbol"/>
                <w:szCs w:val="20"/>
              </w:rPr>
              <w:t>☐</w:t>
            </w:r>
            <w:r w:rsidRPr="00E72772">
              <w:rPr>
                <w:rFonts w:ascii="Lato" w:hAnsi="Lato"/>
                <w:szCs w:val="20"/>
              </w:rPr>
              <w:t xml:space="preserve"> Hold</w:t>
            </w:r>
          </w:p>
        </w:tc>
      </w:tr>
    </w:tbl>
    <w:p w14:paraId="15DDE6A0" w14:textId="77777777" w:rsidR="00BD6133" w:rsidRDefault="00BD6133" w:rsidP="00BD6133">
      <w:pPr>
        <w:rPr>
          <w:rFonts w:ascii="Lato" w:hAnsi="Lato"/>
          <w:szCs w:val="20"/>
        </w:rPr>
      </w:pPr>
    </w:p>
    <w:p w14:paraId="27DE5CA4" w14:textId="77777777" w:rsidR="006B4E86" w:rsidRPr="00842B83" w:rsidRDefault="006B4E86" w:rsidP="00842B83">
      <w:pPr>
        <w:numPr>
          <w:ilvl w:val="0"/>
          <w:numId w:val="26"/>
        </w:numPr>
        <w:tabs>
          <w:tab w:val="clear" w:pos="360"/>
          <w:tab w:val="num" w:pos="2835"/>
        </w:tabs>
        <w:spacing w:line="600" w:lineRule="auto"/>
        <w:jc w:val="left"/>
        <w:rPr>
          <w:rFonts w:ascii="Lato" w:hAnsi="Lato"/>
          <w:szCs w:val="20"/>
        </w:rPr>
      </w:pPr>
      <w:r w:rsidRPr="00C214D5">
        <w:rPr>
          <w:rFonts w:ascii="Lato" w:hAnsi="Lato"/>
          <w:b/>
          <w:bCs/>
          <w:szCs w:val="20"/>
        </w:rPr>
        <w:t>Stop rule (post go-live):</w:t>
      </w:r>
      <w:r w:rsidRPr="00842B83">
        <w:rPr>
          <w:rFonts w:ascii="Lato" w:hAnsi="Lato"/>
          <w:szCs w:val="20"/>
        </w:rPr>
        <w:tab/>
      </w:r>
      <w:r w:rsidRPr="00842B83">
        <w:rPr>
          <w:rFonts w:ascii="Lato" w:hAnsi="Lato"/>
          <w:szCs w:val="20"/>
        </w:rPr>
        <w:tab/>
      </w:r>
    </w:p>
    <w:p w14:paraId="189BAE6C" w14:textId="7D460F3B" w:rsidR="006B4E86" w:rsidRPr="00842B83" w:rsidRDefault="006B4E86" w:rsidP="00842B83">
      <w:pPr>
        <w:numPr>
          <w:ilvl w:val="0"/>
          <w:numId w:val="26"/>
        </w:numPr>
        <w:tabs>
          <w:tab w:val="clear" w:pos="360"/>
          <w:tab w:val="num" w:pos="2835"/>
        </w:tabs>
        <w:spacing w:line="600" w:lineRule="auto"/>
        <w:jc w:val="left"/>
        <w:rPr>
          <w:rFonts w:ascii="Lato" w:hAnsi="Lato"/>
          <w:szCs w:val="20"/>
        </w:rPr>
      </w:pPr>
      <w:r w:rsidRPr="00C214D5">
        <w:rPr>
          <w:rFonts w:ascii="Lato" w:hAnsi="Lato"/>
          <w:b/>
          <w:bCs/>
          <w:szCs w:val="20"/>
        </w:rPr>
        <w:t xml:space="preserve">Rollback </w:t>
      </w:r>
      <w:r w:rsidRPr="00764541">
        <w:rPr>
          <w:rFonts w:ascii="Lato" w:hAnsi="Lato"/>
          <w:b/>
          <w:bCs/>
          <w:szCs w:val="20"/>
        </w:rPr>
        <w:t>note</w:t>
      </w:r>
      <w:r>
        <w:rPr>
          <w:rFonts w:ascii="Lato" w:hAnsi="Lato"/>
          <w:b/>
          <w:bCs/>
          <w:szCs w:val="20"/>
        </w:rPr>
        <w:t>s</w:t>
      </w:r>
      <w:r w:rsidRPr="00764541">
        <w:rPr>
          <w:rFonts w:ascii="Lato" w:hAnsi="Lato"/>
          <w:b/>
          <w:bCs/>
          <w:szCs w:val="20"/>
        </w:rPr>
        <w:t>:</w:t>
      </w:r>
      <w:r w:rsidRPr="00842B83">
        <w:rPr>
          <w:rFonts w:ascii="Lato" w:hAnsi="Lato"/>
          <w:szCs w:val="20"/>
        </w:rPr>
        <w:tab/>
      </w:r>
    </w:p>
    <w:p w14:paraId="2F5312C6" w14:textId="51BDD07B" w:rsidR="00C214D5" w:rsidRPr="00C214D5" w:rsidRDefault="00C214D5" w:rsidP="00C214D5">
      <w:pPr>
        <w:rPr>
          <w:rFonts w:ascii="Lato" w:hAnsi="Lato"/>
          <w:b/>
          <w:bCs/>
          <w:sz w:val="24"/>
          <w:lang w:val="en-US"/>
        </w:rPr>
      </w:pPr>
      <w:r w:rsidRPr="00C214D5">
        <w:rPr>
          <w:rFonts w:ascii="Lato" w:hAnsi="Lato"/>
          <w:b/>
          <w:bCs/>
          <w:sz w:val="24"/>
          <w:lang w:val="en-US"/>
        </w:rPr>
        <w:t>How to use</w:t>
      </w:r>
    </w:p>
    <w:p w14:paraId="1AC80D5C" w14:textId="77777777" w:rsidR="006B4E86" w:rsidRDefault="00C214D5" w:rsidP="00C214D5">
      <w:pPr>
        <w:rPr>
          <w:rFonts w:ascii="Lato" w:hAnsi="Lato"/>
          <w:szCs w:val="20"/>
          <w:lang w:val="en-US"/>
        </w:rPr>
      </w:pPr>
      <w:r w:rsidRPr="00C214D5">
        <w:rPr>
          <w:rFonts w:ascii="Lato" w:hAnsi="Lato"/>
          <w:szCs w:val="20"/>
          <w:lang w:val="en-US"/>
        </w:rPr>
        <w:t xml:space="preserve">Run this checklist in the go-live review (T-1 to T0) and again at the end of week 1. </w:t>
      </w:r>
    </w:p>
    <w:p w14:paraId="050EE7E0" w14:textId="1B88D990" w:rsidR="00BD6133" w:rsidRPr="00E72772" w:rsidRDefault="00BD6133" w:rsidP="006B4E86">
      <w:pPr>
        <w:spacing w:line="600" w:lineRule="auto"/>
        <w:jc w:val="left"/>
        <w:rPr>
          <w:rFonts w:ascii="Lato" w:hAnsi="Lato"/>
          <w:szCs w:val="20"/>
        </w:rPr>
      </w:pPr>
      <w:r w:rsidRPr="00E72772">
        <w:rPr>
          <w:rFonts w:ascii="Lato" w:hAnsi="Lato"/>
          <w:b/>
          <w:bCs/>
          <w:szCs w:val="20"/>
        </w:rPr>
        <w:t>If any gate = Hold:</w:t>
      </w:r>
      <w:r w:rsidRPr="00E72772">
        <w:rPr>
          <w:rFonts w:ascii="Lato" w:hAnsi="Lato"/>
          <w:szCs w:val="20"/>
        </w:rPr>
        <w:t xml:space="preserve"> </w:t>
      </w:r>
      <w:r w:rsidR="00315AA9">
        <w:rPr>
          <w:rFonts w:ascii="Lato" w:hAnsi="Lato"/>
          <w:szCs w:val="20"/>
        </w:rPr>
        <w:t xml:space="preserve"> </w:t>
      </w:r>
      <w:r w:rsidRPr="00E72772">
        <w:rPr>
          <w:rFonts w:ascii="Lato" w:hAnsi="Lato"/>
          <w:szCs w:val="20"/>
        </w:rPr>
        <w:t xml:space="preserve">fix </w:t>
      </w:r>
      <w:r w:rsidR="00315AA9">
        <w:rPr>
          <w:rFonts w:ascii="Lato" w:hAnsi="Lato"/>
          <w:szCs w:val="20"/>
        </w:rPr>
        <w:t>the problem first</w:t>
      </w:r>
      <w:r w:rsidR="00052E63">
        <w:rPr>
          <w:rFonts w:ascii="Lato" w:hAnsi="Lato"/>
          <w:szCs w:val="20"/>
        </w:rPr>
        <w:t>,</w:t>
      </w:r>
      <w:r w:rsidRPr="00E72772">
        <w:rPr>
          <w:rFonts w:ascii="Lato" w:hAnsi="Lato"/>
          <w:szCs w:val="20"/>
        </w:rPr>
        <w:t xml:space="preserve"> </w:t>
      </w:r>
      <w:proofErr w:type="gramStart"/>
      <w:r w:rsidRPr="00E72772">
        <w:rPr>
          <w:rFonts w:ascii="Lato" w:hAnsi="Lato"/>
          <w:szCs w:val="20"/>
        </w:rPr>
        <w:t>or</w:t>
      </w:r>
      <w:r w:rsidR="00052E63">
        <w:rPr>
          <w:rFonts w:ascii="Lato" w:hAnsi="Lato"/>
          <w:szCs w:val="20"/>
        </w:rPr>
        <w:t>,</w:t>
      </w:r>
      <w:proofErr w:type="gramEnd"/>
      <w:r w:rsidRPr="00E72772">
        <w:rPr>
          <w:rFonts w:ascii="Lato" w:hAnsi="Lato"/>
          <w:szCs w:val="20"/>
        </w:rPr>
        <w:t xml:space="preserve"> narrow pilot scope and time-</w:t>
      </w:r>
      <w:r>
        <w:rPr>
          <w:rFonts w:ascii="Lato" w:hAnsi="Lato"/>
          <w:szCs w:val="20"/>
        </w:rPr>
        <w:t>limit</w:t>
      </w:r>
      <w:r w:rsidRPr="00E72772">
        <w:rPr>
          <w:rFonts w:ascii="Lato" w:hAnsi="Lato"/>
          <w:szCs w:val="20"/>
        </w:rPr>
        <w:t xml:space="preserve"> it</w:t>
      </w:r>
      <w:r w:rsidR="00052E63">
        <w:rPr>
          <w:rFonts w:ascii="Lato" w:hAnsi="Lato"/>
          <w:szCs w:val="20"/>
        </w:rPr>
        <w:t xml:space="preserve"> to mitigate.</w:t>
      </w:r>
    </w:p>
    <w:p w14:paraId="0F4F5067" w14:textId="77777777" w:rsidR="006B4E86" w:rsidRDefault="006B4E86">
      <w:pPr>
        <w:spacing w:line="278" w:lineRule="auto"/>
        <w:jc w:val="left"/>
        <w:rPr>
          <w:rFonts w:ascii="Segoe UI" w:hAnsi="Segoe UI" w:cs="Segoe UI"/>
          <w:b/>
          <w:bCs/>
          <w:i/>
          <w:iCs/>
          <w:sz w:val="22"/>
          <w:szCs w:val="22"/>
        </w:rPr>
      </w:pPr>
      <w:r>
        <w:rPr>
          <w:rFonts w:ascii="Segoe UI" w:hAnsi="Segoe UI" w:cs="Segoe UI"/>
          <w:b/>
          <w:bCs/>
          <w:i/>
          <w:iCs/>
          <w:sz w:val="22"/>
          <w:szCs w:val="22"/>
        </w:rPr>
        <w:br w:type="page"/>
      </w:r>
    </w:p>
    <w:p w14:paraId="27B0AFBB" w14:textId="2376600B" w:rsidR="00BD6133" w:rsidRPr="002508E8" w:rsidRDefault="00BD6133" w:rsidP="007B5AFA">
      <w:pPr>
        <w:spacing w:after="0" w:line="264" w:lineRule="auto"/>
        <w:contextualSpacing/>
        <w:rPr>
          <w:rFonts w:ascii="Segoe UI" w:hAnsi="Segoe UI" w:cs="Segoe UI"/>
          <w:i/>
          <w:iCs/>
          <w:sz w:val="18"/>
          <w:szCs w:val="18"/>
        </w:rPr>
      </w:pPr>
      <w:r w:rsidRPr="002508E8">
        <w:rPr>
          <w:rFonts w:ascii="Segoe UI" w:hAnsi="Segoe UI" w:cs="Segoe UI"/>
          <w:b/>
          <w:bCs/>
          <w:i/>
          <w:iCs/>
          <w:sz w:val="22"/>
          <w:szCs w:val="22"/>
        </w:rPr>
        <w:t xml:space="preserve">How to use: </w:t>
      </w:r>
      <w:r w:rsidRPr="002508E8">
        <w:rPr>
          <w:rFonts w:ascii="Segoe UI" w:hAnsi="Segoe UI" w:cs="Segoe UI"/>
          <w:i/>
          <w:iCs/>
          <w:sz w:val="18"/>
          <w:szCs w:val="18"/>
        </w:rPr>
        <w:t xml:space="preserve">Review </w:t>
      </w:r>
      <w:r w:rsidR="009362A0">
        <w:rPr>
          <w:rFonts w:ascii="Segoe UI" w:hAnsi="Segoe UI" w:cs="Segoe UI"/>
          <w:i/>
          <w:iCs/>
          <w:sz w:val="18"/>
          <w:szCs w:val="18"/>
        </w:rPr>
        <w:t>the 5</w:t>
      </w:r>
      <w:r w:rsidRPr="002508E8">
        <w:rPr>
          <w:rFonts w:ascii="Segoe UI" w:hAnsi="Segoe UI" w:cs="Segoe UI"/>
          <w:i/>
          <w:iCs/>
          <w:sz w:val="18"/>
          <w:szCs w:val="18"/>
        </w:rPr>
        <w:t xml:space="preserve"> gates before funding a pilot. If any </w:t>
      </w:r>
      <w:r w:rsidR="002A6FF5">
        <w:rPr>
          <w:rFonts w:ascii="Segoe UI" w:hAnsi="Segoe UI" w:cs="Segoe UI"/>
          <w:i/>
          <w:iCs/>
          <w:sz w:val="18"/>
          <w:szCs w:val="18"/>
        </w:rPr>
        <w:t>fails</w:t>
      </w:r>
      <w:r w:rsidRPr="002508E8">
        <w:rPr>
          <w:rFonts w:ascii="Segoe UI" w:hAnsi="Segoe UI" w:cs="Segoe UI"/>
          <w:i/>
          <w:iCs/>
          <w:sz w:val="18"/>
          <w:szCs w:val="18"/>
        </w:rPr>
        <w:t>, fix it first or keep the pilot very narrow and time-limited.</w:t>
      </w:r>
    </w:p>
    <w:p w14:paraId="40524E6F" w14:textId="77777777" w:rsidR="00BD6133" w:rsidRPr="002508E8" w:rsidRDefault="00BD6133" w:rsidP="007B5AFA">
      <w:pPr>
        <w:spacing w:after="0" w:line="264" w:lineRule="auto"/>
        <w:contextualSpacing/>
        <w:rPr>
          <w:rFonts w:ascii="Segoe UI" w:hAnsi="Segoe UI" w:cs="Segoe UI"/>
          <w:i/>
          <w:iCs/>
          <w:sz w:val="18"/>
          <w:szCs w:val="18"/>
        </w:rPr>
      </w:pPr>
    </w:p>
    <w:p w14:paraId="3097C653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>1) Process ready</w:t>
      </w:r>
    </w:p>
    <w:p w14:paraId="49A03B5D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Pr="002508E8">
        <w:rPr>
          <w:rFonts w:ascii="Segoe UI" w:hAnsi="Segoe UI" w:cs="Segoe UI"/>
          <w:sz w:val="18"/>
          <w:szCs w:val="18"/>
        </w:rPr>
        <w:t>There is one agreed “best way” to run the current process, and teams actually follow it.</w:t>
      </w:r>
    </w:p>
    <w:p w14:paraId="23123721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Automation copies today’s method. If that varies by shift/person, you may not be locking in the best version.</w:t>
      </w:r>
    </w:p>
    <w:p w14:paraId="0CD9A663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14D0DCB0" w14:textId="77777777" w:rsidR="00BD6133" w:rsidRPr="002508E8" w:rsidRDefault="00BD6133" w:rsidP="002A6FF5">
      <w:pPr>
        <w:numPr>
          <w:ilvl w:val="0"/>
          <w:numId w:val="27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Watch the work on two shifts. Steps, order, and settings match the SOP.</w:t>
      </w:r>
    </w:p>
    <w:p w14:paraId="2BAF12AC" w14:textId="77777777" w:rsidR="00BD6133" w:rsidRPr="002508E8" w:rsidRDefault="00BD6133" w:rsidP="002A6FF5">
      <w:pPr>
        <w:numPr>
          <w:ilvl w:val="0"/>
          <w:numId w:val="27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You have measured cycle time and changeover time in the last two weeks.</w:t>
      </w:r>
    </w:p>
    <w:p w14:paraId="766C15F1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Current SOP ID and date; short time study sheet or line report; a note that all shifts use the same steps.</w:t>
      </w:r>
    </w:p>
    <w:p w14:paraId="2B92A701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Walk the SOP with the team; align one method; add simple visual cues; re-measure for a week.</w:t>
      </w:r>
    </w:p>
    <w:p w14:paraId="341D8CEF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</w:p>
    <w:p w14:paraId="6CB46FCF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>2) Data ready</w:t>
      </w:r>
    </w:p>
    <w:p w14:paraId="613240DF" w14:textId="44E41B3B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="0075328C" w:rsidRPr="0075328C">
        <w:rPr>
          <w:rFonts w:ascii="Segoe UI" w:hAnsi="Segoe UI" w:cs="Segoe UI"/>
          <w:sz w:val="18"/>
          <w:szCs w:val="18"/>
        </w:rPr>
        <w:t>All i</w:t>
      </w:r>
      <w:r w:rsidRPr="002508E8">
        <w:rPr>
          <w:rFonts w:ascii="Segoe UI" w:hAnsi="Segoe UI" w:cs="Segoe UI"/>
          <w:sz w:val="18"/>
          <w:szCs w:val="18"/>
        </w:rPr>
        <w:t xml:space="preserve">nputs </w:t>
      </w:r>
      <w:r w:rsidR="0075328C">
        <w:rPr>
          <w:rFonts w:ascii="Segoe UI" w:hAnsi="Segoe UI" w:cs="Segoe UI"/>
          <w:sz w:val="18"/>
          <w:szCs w:val="18"/>
        </w:rPr>
        <w:t xml:space="preserve">that </w:t>
      </w:r>
      <w:r w:rsidRPr="002508E8">
        <w:rPr>
          <w:rFonts w:ascii="Segoe UI" w:hAnsi="Segoe UI" w:cs="Segoe UI"/>
          <w:sz w:val="18"/>
          <w:szCs w:val="18"/>
        </w:rPr>
        <w:t>the pilot depends on are named, owned, and recent. Examples: item size and weight, label position, cycle times, defect codes.</w:t>
      </w:r>
    </w:p>
    <w:p w14:paraId="5FEFA1C5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If inputs are wrong or stale, the tool makes wrong decisions and trust drops fast.</w:t>
      </w:r>
    </w:p>
    <w:p w14:paraId="071DFEF3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24CA77D6" w14:textId="77777777" w:rsidR="00BD6133" w:rsidRPr="002508E8" w:rsidRDefault="00BD6133" w:rsidP="002A6FF5">
      <w:pPr>
        <w:numPr>
          <w:ilvl w:val="0"/>
          <w:numId w:val="28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List the data the pilot needs. For each, name the source and the owner.</w:t>
      </w:r>
    </w:p>
    <w:p w14:paraId="06641221" w14:textId="77777777" w:rsidR="00BD6133" w:rsidRPr="002508E8" w:rsidRDefault="00BD6133" w:rsidP="002A6FF5">
      <w:pPr>
        <w:numPr>
          <w:ilvl w:val="0"/>
          <w:numId w:val="28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Pull last month’s values and show where they came from.</w:t>
      </w:r>
    </w:p>
    <w:p w14:paraId="4818371B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One-page “data list” with source system or form, named owner, last refresh date, and an audit sample.</w:t>
      </w:r>
    </w:p>
    <w:p w14:paraId="6406ECB6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Assign owners; run a spot check on 20 items; correct obvious gaps; set a simple weekly refresh.</w:t>
      </w:r>
    </w:p>
    <w:p w14:paraId="78B3DD27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</w:p>
    <w:p w14:paraId="2738159C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>3) Safety and controls ready</w:t>
      </w:r>
    </w:p>
    <w:p w14:paraId="2DA1BFA4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Pr="002508E8">
        <w:rPr>
          <w:rFonts w:ascii="Segoe UI" w:hAnsi="Segoe UI" w:cs="Segoe UI"/>
          <w:sz w:val="18"/>
          <w:szCs w:val="18"/>
        </w:rPr>
        <w:t>Stop conditions, interlocks, checks, and safe access are defined. People know how to hand control back to a human if needed.</w:t>
      </w:r>
    </w:p>
    <w:p w14:paraId="3141B25F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Safety and quality must work on day one. Missing controls often create delays or risk later.</w:t>
      </w:r>
    </w:p>
    <w:p w14:paraId="4064BE67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73E951BA" w14:textId="77777777" w:rsidR="00BD6133" w:rsidRPr="002508E8" w:rsidRDefault="00BD6133" w:rsidP="002A6FF5">
      <w:pPr>
        <w:numPr>
          <w:ilvl w:val="0"/>
          <w:numId w:val="29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List the events that should stop the system and how it stops.</w:t>
      </w:r>
    </w:p>
    <w:p w14:paraId="58F14461" w14:textId="77777777" w:rsidR="00BD6133" w:rsidRPr="002508E8" w:rsidRDefault="00BD6133" w:rsidP="002A6FF5">
      <w:pPr>
        <w:numPr>
          <w:ilvl w:val="0"/>
          <w:numId w:val="29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Confirm how an operator safely enters the area, resets, and restarts.</w:t>
      </w:r>
    </w:p>
    <w:p w14:paraId="3AD92829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Short “controls list” (stops, interlocks, checks), safe access notes, approver in Safety/QA/Maintenance.</w:t>
      </w:r>
    </w:p>
    <w:p w14:paraId="37E68E74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Add guards or shrouds; define stop signals; write a reset procedure; agree who signs off changes.</w:t>
      </w:r>
    </w:p>
    <w:p w14:paraId="22F3BEA6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</w:p>
    <w:p w14:paraId="7BE5BD38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 xml:space="preserve">4) Support ready </w:t>
      </w:r>
    </w:p>
    <w:p w14:paraId="37990228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Pr="002508E8">
        <w:rPr>
          <w:rFonts w:ascii="Segoe UI" w:hAnsi="Segoe UI" w:cs="Segoe UI"/>
          <w:sz w:val="18"/>
          <w:szCs w:val="18"/>
        </w:rPr>
        <w:t>A named on-site person owns the system when it alarms, including nights and weekends. Spares and vendor help are in place.</w:t>
      </w:r>
    </w:p>
    <w:p w14:paraId="03F49945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Many pilots miss targets because stops take too long to fix.</w:t>
      </w:r>
    </w:p>
    <w:p w14:paraId="59A88C49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321AAA68" w14:textId="77777777" w:rsidR="00BD6133" w:rsidRPr="002508E8" w:rsidRDefault="00BD6133" w:rsidP="002A6FF5">
      <w:pPr>
        <w:numPr>
          <w:ilvl w:val="0"/>
          <w:numId w:val="30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Name the on-site owner and the escalation chain.</w:t>
      </w:r>
    </w:p>
    <w:p w14:paraId="4408221C" w14:textId="77777777" w:rsidR="00BD6133" w:rsidRPr="002508E8" w:rsidRDefault="00BD6133" w:rsidP="002A6FF5">
      <w:pPr>
        <w:numPr>
          <w:ilvl w:val="0"/>
          <w:numId w:val="30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List the top five spares and where they are.</w:t>
      </w:r>
    </w:p>
    <w:p w14:paraId="07116D35" w14:textId="77777777" w:rsidR="00BD6133" w:rsidRPr="002508E8" w:rsidRDefault="00BD6133" w:rsidP="002A6FF5">
      <w:pPr>
        <w:numPr>
          <w:ilvl w:val="0"/>
          <w:numId w:val="30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Confirm vendor response times.</w:t>
      </w:r>
    </w:p>
    <w:p w14:paraId="42974659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One-page contact list; spare parts list with locations; vendor SLA with response times; notes on remote access rules if used.</w:t>
      </w:r>
    </w:p>
    <w:p w14:paraId="407291BC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Train and assign an owner; stock critical spares; agree SLA terms; if this is not possible, choose simpler tech.</w:t>
      </w:r>
    </w:p>
    <w:p w14:paraId="064DA521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</w:p>
    <w:p w14:paraId="6BC48F91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b/>
          <w:bCs/>
          <w:sz w:val="22"/>
          <w:szCs w:val="22"/>
        </w:rPr>
      </w:pPr>
      <w:r w:rsidRPr="002508E8">
        <w:rPr>
          <w:rFonts w:ascii="Segoe UI" w:hAnsi="Segoe UI" w:cs="Segoe UI"/>
          <w:b/>
          <w:bCs/>
          <w:sz w:val="22"/>
          <w:szCs w:val="22"/>
        </w:rPr>
        <w:t>5) Economics ready</w:t>
      </w:r>
    </w:p>
    <w:p w14:paraId="6EC4B0CC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What it means: </w:t>
      </w:r>
      <w:r w:rsidRPr="002508E8">
        <w:rPr>
          <w:rFonts w:ascii="Segoe UI" w:hAnsi="Segoe UI" w:cs="Segoe UI"/>
          <w:sz w:val="18"/>
          <w:szCs w:val="18"/>
        </w:rPr>
        <w:t xml:space="preserve">You know today’s cost and have modeled </w:t>
      </w:r>
      <w:r w:rsidRPr="002508E8">
        <w:rPr>
          <w:rFonts w:ascii="Segoe UI" w:hAnsi="Segoe UI" w:cs="Segoe UI"/>
          <w:b/>
          <w:bCs/>
          <w:sz w:val="18"/>
          <w:szCs w:val="18"/>
        </w:rPr>
        <w:t>total cost of ownership (TCO)</w:t>
      </w:r>
      <w:r w:rsidRPr="002508E8">
        <w:rPr>
          <w:rFonts w:ascii="Segoe UI" w:hAnsi="Segoe UI" w:cs="Segoe UI"/>
          <w:sz w:val="18"/>
          <w:szCs w:val="18"/>
        </w:rPr>
        <w:t xml:space="preserve"> for the pilot and after. There is a plan to undo or redeploy the kit if the pilot misses.</w:t>
      </w:r>
    </w:p>
    <w:p w14:paraId="0ABF7D85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Why it matters: </w:t>
      </w:r>
      <w:r w:rsidRPr="002508E8">
        <w:rPr>
          <w:rFonts w:ascii="Segoe UI" w:hAnsi="Segoe UI" w:cs="Segoe UI"/>
          <w:sz w:val="18"/>
          <w:szCs w:val="18"/>
        </w:rPr>
        <w:t>Hidden costs and no fallback are common reasons ROI slips.</w:t>
      </w:r>
    </w:p>
    <w:p w14:paraId="6F3F1115" w14:textId="77777777" w:rsidR="00BD6133" w:rsidRPr="002508E8" w:rsidRDefault="00BD6133" w:rsidP="002A6FF5">
      <w:pPr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>How to check (quick)</w:t>
      </w:r>
    </w:p>
    <w:p w14:paraId="617F548E" w14:textId="77777777" w:rsidR="00BD6133" w:rsidRPr="002508E8" w:rsidRDefault="00BD6133" w:rsidP="002A6FF5">
      <w:pPr>
        <w:numPr>
          <w:ilvl w:val="0"/>
          <w:numId w:val="31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Baseline: current labor time, scrap/rework, downtime, or travel minutes.</w:t>
      </w:r>
    </w:p>
    <w:p w14:paraId="6CDBA439" w14:textId="77777777" w:rsidR="00BD6133" w:rsidRPr="002508E8" w:rsidRDefault="00BD6133" w:rsidP="002A6FF5">
      <w:pPr>
        <w:numPr>
          <w:ilvl w:val="0"/>
          <w:numId w:val="31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TCO includes: equipment, integration hours, training time, software fees, install downtime, spares, vendor support, upgrades/obsolescence.</w:t>
      </w:r>
    </w:p>
    <w:p w14:paraId="41381A57" w14:textId="77777777" w:rsidR="00BD6133" w:rsidRPr="002508E8" w:rsidRDefault="00BD6133" w:rsidP="002A6FF5">
      <w:pPr>
        <w:numPr>
          <w:ilvl w:val="0"/>
          <w:numId w:val="31"/>
        </w:numPr>
        <w:spacing w:after="0" w:line="240" w:lineRule="auto"/>
        <w:contextualSpacing/>
        <w:jc w:val="left"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sz w:val="18"/>
          <w:szCs w:val="18"/>
        </w:rPr>
        <w:t>Reversibility: where the kit goes if you stop.</w:t>
      </w:r>
    </w:p>
    <w:p w14:paraId="20574A5B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Evidence that passes: </w:t>
      </w:r>
      <w:r w:rsidRPr="002508E8">
        <w:rPr>
          <w:rFonts w:ascii="Segoe UI" w:hAnsi="Segoe UI" w:cs="Segoe UI"/>
          <w:sz w:val="18"/>
          <w:szCs w:val="18"/>
        </w:rPr>
        <w:t>One-page baseline and TCO summary; a sentence on the reversal or redeployment plan.</w:t>
      </w:r>
    </w:p>
    <w:p w14:paraId="4FCC5B3A" w14:textId="77777777" w:rsidR="00BD6133" w:rsidRPr="002508E8" w:rsidRDefault="00BD6133" w:rsidP="002A6FF5">
      <w:pPr>
        <w:tabs>
          <w:tab w:val="num" w:pos="720"/>
        </w:tabs>
        <w:spacing w:after="0" w:line="240" w:lineRule="auto"/>
        <w:contextualSpacing/>
        <w:rPr>
          <w:rFonts w:ascii="Segoe UI" w:hAnsi="Segoe UI" w:cs="Segoe UI"/>
          <w:sz w:val="18"/>
          <w:szCs w:val="18"/>
        </w:rPr>
      </w:pPr>
      <w:r w:rsidRPr="002508E8">
        <w:rPr>
          <w:rFonts w:ascii="Segoe UI" w:hAnsi="Segoe UI" w:cs="Segoe UI"/>
          <w:b/>
          <w:bCs/>
          <w:sz w:val="18"/>
          <w:szCs w:val="18"/>
        </w:rPr>
        <w:t xml:space="preserve">Common fixes if it fails: </w:t>
      </w:r>
      <w:r w:rsidRPr="002508E8">
        <w:rPr>
          <w:rFonts w:ascii="Segoe UI" w:hAnsi="Segoe UI" w:cs="Segoe UI"/>
          <w:sz w:val="18"/>
          <w:szCs w:val="18"/>
        </w:rPr>
        <w:t>Complete the baseline with one week of measured data; add the missing cost items; define a clear redeploy target.</w:t>
      </w:r>
    </w:p>
    <w:p w14:paraId="4FBA2F3E" w14:textId="77777777" w:rsidR="00B3534D" w:rsidRPr="002508E8" w:rsidRDefault="00B3534D" w:rsidP="007B5AFA">
      <w:pPr>
        <w:spacing w:after="0" w:line="264" w:lineRule="auto"/>
        <w:rPr>
          <w:rFonts w:ascii="Segoe UI" w:hAnsi="Segoe UI" w:cs="Segoe UI"/>
        </w:rPr>
      </w:pPr>
    </w:p>
    <w:sectPr w:rsidR="00B3534D" w:rsidRPr="002508E8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1B8B9" w14:textId="77777777" w:rsidR="007A58EF" w:rsidRDefault="007A58EF" w:rsidP="00AE5F98">
      <w:pPr>
        <w:spacing w:after="0" w:line="240" w:lineRule="auto"/>
      </w:pPr>
      <w:r>
        <w:separator/>
      </w:r>
    </w:p>
  </w:endnote>
  <w:endnote w:type="continuationSeparator" w:id="0">
    <w:p w14:paraId="4749ED33" w14:textId="77777777" w:rsidR="007A58EF" w:rsidRDefault="007A58EF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8CB52" w14:textId="77777777" w:rsidR="007A58EF" w:rsidRDefault="007A58EF" w:rsidP="00AE5F98">
      <w:pPr>
        <w:spacing w:after="0" w:line="240" w:lineRule="auto"/>
      </w:pPr>
      <w:r>
        <w:separator/>
      </w:r>
    </w:p>
  </w:footnote>
  <w:footnote w:type="continuationSeparator" w:id="0">
    <w:p w14:paraId="08AC6E82" w14:textId="77777777" w:rsidR="007A58EF" w:rsidRDefault="007A58EF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2235D195" w:rsidR="00AE5F98" w:rsidRPr="005C1F2A" w:rsidRDefault="00EB01B9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EB01B9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Go-Live Checklist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2235D195" w:rsidR="00AE5F98" w:rsidRPr="005C1F2A" w:rsidRDefault="00EB01B9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EB01B9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Go-Live Checklist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526D5"/>
    <w:multiLevelType w:val="multilevel"/>
    <w:tmpl w:val="DF06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3E4D14"/>
    <w:multiLevelType w:val="multilevel"/>
    <w:tmpl w:val="9BB6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A57E84"/>
    <w:multiLevelType w:val="multilevel"/>
    <w:tmpl w:val="AED6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7A2DBB"/>
    <w:multiLevelType w:val="multilevel"/>
    <w:tmpl w:val="35B49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7D2393E"/>
    <w:multiLevelType w:val="multilevel"/>
    <w:tmpl w:val="5ACEF5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6D4537"/>
    <w:multiLevelType w:val="multilevel"/>
    <w:tmpl w:val="43F4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876F2C"/>
    <w:multiLevelType w:val="multilevel"/>
    <w:tmpl w:val="799CCA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015304297">
    <w:abstractNumId w:val="2"/>
  </w:num>
  <w:num w:numId="2" w16cid:durableId="1194341851">
    <w:abstractNumId w:val="2"/>
  </w:num>
  <w:num w:numId="3" w16cid:durableId="1062682217">
    <w:abstractNumId w:val="3"/>
  </w:num>
  <w:num w:numId="4" w16cid:durableId="1172574125">
    <w:abstractNumId w:val="6"/>
  </w:num>
  <w:num w:numId="5" w16cid:durableId="57175616">
    <w:abstractNumId w:val="6"/>
  </w:num>
  <w:num w:numId="6" w16cid:durableId="246619152">
    <w:abstractNumId w:val="6"/>
  </w:num>
  <w:num w:numId="7" w16cid:durableId="1608123292">
    <w:abstractNumId w:val="6"/>
  </w:num>
  <w:num w:numId="8" w16cid:durableId="270163793">
    <w:abstractNumId w:val="6"/>
  </w:num>
  <w:num w:numId="9" w16cid:durableId="1329677397">
    <w:abstractNumId w:val="6"/>
  </w:num>
  <w:num w:numId="10" w16cid:durableId="1671062562">
    <w:abstractNumId w:val="6"/>
  </w:num>
  <w:num w:numId="11" w16cid:durableId="1850370262">
    <w:abstractNumId w:val="6"/>
  </w:num>
  <w:num w:numId="12" w16cid:durableId="156919749">
    <w:abstractNumId w:val="6"/>
  </w:num>
  <w:num w:numId="13" w16cid:durableId="955988801">
    <w:abstractNumId w:val="6"/>
  </w:num>
  <w:num w:numId="14" w16cid:durableId="924221185">
    <w:abstractNumId w:val="6"/>
  </w:num>
  <w:num w:numId="15" w16cid:durableId="1355644114">
    <w:abstractNumId w:val="6"/>
  </w:num>
  <w:num w:numId="16" w16cid:durableId="972827943">
    <w:abstractNumId w:val="6"/>
  </w:num>
  <w:num w:numId="17" w16cid:durableId="1729379671">
    <w:abstractNumId w:val="6"/>
  </w:num>
  <w:num w:numId="18" w16cid:durableId="1826774279">
    <w:abstractNumId w:val="6"/>
  </w:num>
  <w:num w:numId="19" w16cid:durableId="1817603078">
    <w:abstractNumId w:val="6"/>
  </w:num>
  <w:num w:numId="20" w16cid:durableId="1727601526">
    <w:abstractNumId w:val="6"/>
  </w:num>
  <w:num w:numId="21" w16cid:durableId="896742465">
    <w:abstractNumId w:val="6"/>
  </w:num>
  <w:num w:numId="22" w16cid:durableId="2054423409">
    <w:abstractNumId w:val="6"/>
  </w:num>
  <w:num w:numId="23" w16cid:durableId="363290170">
    <w:abstractNumId w:val="6"/>
  </w:num>
  <w:num w:numId="24" w16cid:durableId="433475685">
    <w:abstractNumId w:val="6"/>
  </w:num>
  <w:num w:numId="25" w16cid:durableId="258955161">
    <w:abstractNumId w:val="9"/>
  </w:num>
  <w:num w:numId="26" w16cid:durableId="1612198115">
    <w:abstractNumId w:val="7"/>
  </w:num>
  <w:num w:numId="27" w16cid:durableId="272784947">
    <w:abstractNumId w:val="8"/>
  </w:num>
  <w:num w:numId="28" w16cid:durableId="1934167677">
    <w:abstractNumId w:val="0"/>
  </w:num>
  <w:num w:numId="29" w16cid:durableId="1317419337">
    <w:abstractNumId w:val="4"/>
  </w:num>
  <w:num w:numId="30" w16cid:durableId="982319282">
    <w:abstractNumId w:val="1"/>
  </w:num>
  <w:num w:numId="31" w16cid:durableId="3214674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3A6F"/>
    <w:rsid w:val="00027A70"/>
    <w:rsid w:val="00052E63"/>
    <w:rsid w:val="00066741"/>
    <w:rsid w:val="000B199F"/>
    <w:rsid w:val="00102AA8"/>
    <w:rsid w:val="00120A36"/>
    <w:rsid w:val="001343AB"/>
    <w:rsid w:val="001C4DC2"/>
    <w:rsid w:val="0021588B"/>
    <w:rsid w:val="002508E8"/>
    <w:rsid w:val="002A3AA5"/>
    <w:rsid w:val="002A6FF5"/>
    <w:rsid w:val="00303FFB"/>
    <w:rsid w:val="00315AA9"/>
    <w:rsid w:val="00333508"/>
    <w:rsid w:val="0034531D"/>
    <w:rsid w:val="003A2AB1"/>
    <w:rsid w:val="003A537C"/>
    <w:rsid w:val="003C3630"/>
    <w:rsid w:val="004059AD"/>
    <w:rsid w:val="00451A8E"/>
    <w:rsid w:val="004970B4"/>
    <w:rsid w:val="004C3820"/>
    <w:rsid w:val="004E3C8B"/>
    <w:rsid w:val="004E465C"/>
    <w:rsid w:val="004E6C37"/>
    <w:rsid w:val="004E7643"/>
    <w:rsid w:val="004F7BBA"/>
    <w:rsid w:val="0050367D"/>
    <w:rsid w:val="00503D21"/>
    <w:rsid w:val="00527343"/>
    <w:rsid w:val="005C1F2A"/>
    <w:rsid w:val="005C4325"/>
    <w:rsid w:val="005C4FAD"/>
    <w:rsid w:val="00603D65"/>
    <w:rsid w:val="00665B99"/>
    <w:rsid w:val="006859FC"/>
    <w:rsid w:val="00686400"/>
    <w:rsid w:val="006B4E86"/>
    <w:rsid w:val="006B5EB8"/>
    <w:rsid w:val="006B60E1"/>
    <w:rsid w:val="006C3C96"/>
    <w:rsid w:val="006F34E4"/>
    <w:rsid w:val="0070492F"/>
    <w:rsid w:val="00723C20"/>
    <w:rsid w:val="0075328C"/>
    <w:rsid w:val="00764541"/>
    <w:rsid w:val="007A2FFC"/>
    <w:rsid w:val="007A58EF"/>
    <w:rsid w:val="007B5AFA"/>
    <w:rsid w:val="007D27D1"/>
    <w:rsid w:val="00804D51"/>
    <w:rsid w:val="00827E17"/>
    <w:rsid w:val="00842B83"/>
    <w:rsid w:val="00853723"/>
    <w:rsid w:val="00890CB3"/>
    <w:rsid w:val="008923C2"/>
    <w:rsid w:val="008A3E8F"/>
    <w:rsid w:val="00914980"/>
    <w:rsid w:val="009362A0"/>
    <w:rsid w:val="009E203C"/>
    <w:rsid w:val="009E6932"/>
    <w:rsid w:val="009F03CD"/>
    <w:rsid w:val="009F0CAD"/>
    <w:rsid w:val="00A50E7C"/>
    <w:rsid w:val="00A60E32"/>
    <w:rsid w:val="00AA3073"/>
    <w:rsid w:val="00AE5F98"/>
    <w:rsid w:val="00B15CED"/>
    <w:rsid w:val="00B3534D"/>
    <w:rsid w:val="00B36845"/>
    <w:rsid w:val="00B6399C"/>
    <w:rsid w:val="00BB2285"/>
    <w:rsid w:val="00BD0BBA"/>
    <w:rsid w:val="00BD6133"/>
    <w:rsid w:val="00BE774D"/>
    <w:rsid w:val="00C11BDB"/>
    <w:rsid w:val="00C214D5"/>
    <w:rsid w:val="00C36EBF"/>
    <w:rsid w:val="00C41D46"/>
    <w:rsid w:val="00C60174"/>
    <w:rsid w:val="00C927D3"/>
    <w:rsid w:val="00C92B9D"/>
    <w:rsid w:val="00CD2DB6"/>
    <w:rsid w:val="00CD303F"/>
    <w:rsid w:val="00D14244"/>
    <w:rsid w:val="00D3618D"/>
    <w:rsid w:val="00D6722A"/>
    <w:rsid w:val="00D74C6E"/>
    <w:rsid w:val="00D87682"/>
    <w:rsid w:val="00E31E65"/>
    <w:rsid w:val="00E65FCB"/>
    <w:rsid w:val="00E668FD"/>
    <w:rsid w:val="00E72545"/>
    <w:rsid w:val="00EB01B9"/>
    <w:rsid w:val="00EB3F43"/>
    <w:rsid w:val="00F56907"/>
    <w:rsid w:val="00F6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</cp:revision>
  <cp:lastPrinted>2025-10-07T13:49:00Z</cp:lastPrinted>
  <dcterms:created xsi:type="dcterms:W3CDTF">2025-10-24T16:21:00Z</dcterms:created>
  <dcterms:modified xsi:type="dcterms:W3CDTF">2025-10-24T16:21:00Z</dcterms:modified>
</cp:coreProperties>
</file>